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auto"/>
        <w:outlineLvl w:val="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仿宋_GB2312"/>
          <w:b w:val="0"/>
          <w:bCs w:val="0"/>
          <w:color w:val="auto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录</w:t>
      </w:r>
      <w:r>
        <w:rPr>
          <w:rFonts w:hint="eastAsia" w:ascii="黑体" w:hAnsi="黑体" w:eastAsia="黑体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pStyle w:val="2"/>
        <w:rPr>
          <w:rFonts w:hint="eastAsia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疫情风险自查承诺书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outlineLvl w:val="9"/>
        <w:rPr>
          <w:rFonts w:hint="eastAsia" w:cs="仿宋_GB2312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仿宋_GB2312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为配合做好公司疫情防控工作，严防疫情传播扩散，按照要求本人对相关疫情风险进行自查，并做出如下承诺</w:t>
      </w:r>
      <w:r>
        <w:rPr>
          <w:rFonts w:hint="eastAsia" w:ascii="仿宋_GB2312" w:hAnsi="仿宋_GB2312" w:eastAsia="仿宋_GB2312" w:cs="仿宋_GB2312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80" w:line="560" w:lineRule="exact"/>
        <w:ind w:firstLine="480" w:firstLineChars="200"/>
        <w:textAlignment w:val="auto"/>
        <w:outlineLvl w:val="9"/>
        <w:rPr>
          <w:rFonts w:hint="eastAsia" w:cs="仿宋_GB2312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仿宋_GB2312"/>
          <w:snapToGrid w:val="0"/>
          <w:color w:val="auto"/>
          <w:kern w:val="2"/>
          <w:sz w:val="24"/>
          <w:szCs w:val="24"/>
          <w:highlight w:val="none"/>
          <w:lang w:val="en-US" w:eastAsia="zh-CN" w:bidi="ar-SA"/>
        </w:rPr>
        <w:t>【根据自查情况，在以下选项中</w:t>
      </w:r>
      <w:r>
        <w:rPr>
          <w:rFonts w:hint="eastAsia" w:ascii="Arial" w:hAnsi="Arial" w:cs="Arial"/>
          <w:snapToGrid w:val="0"/>
          <w:color w:val="auto"/>
          <w:kern w:val="2"/>
          <w:sz w:val="24"/>
          <w:szCs w:val="24"/>
          <w:highlight w:val="none"/>
          <w:lang w:val="en-US" w:eastAsia="zh-CN" w:bidi="ar-SA"/>
        </w:rPr>
        <w:t>确认的</w:t>
      </w:r>
      <w:r>
        <w:rPr>
          <w:rFonts w:hint="eastAsia" w:cs="仿宋_GB2312"/>
          <w:snapToGrid w:val="0"/>
          <w:color w:val="auto"/>
          <w:kern w:val="2"/>
          <w:sz w:val="24"/>
          <w:szCs w:val="24"/>
          <w:highlight w:val="none"/>
          <w:lang w:val="en-US" w:eastAsia="zh-CN" w:bidi="ar-SA"/>
        </w:rPr>
        <w:t>请打</w:t>
      </w:r>
      <w:r>
        <w:rPr>
          <w:rFonts w:hint="default" w:ascii="Arial" w:hAnsi="Arial" w:cs="Arial"/>
          <w:snapToGrid w:val="0"/>
          <w:color w:val="auto"/>
          <w:kern w:val="2"/>
          <w:sz w:val="24"/>
          <w:szCs w:val="24"/>
          <w:highlight w:val="none"/>
          <w:lang w:val="en-US" w:eastAsia="zh-CN" w:bidi="ar-SA"/>
        </w:rPr>
        <w:t>√</w:t>
      </w:r>
      <w:r>
        <w:rPr>
          <w:rFonts w:hint="eastAsia" w:ascii="Arial" w:hAnsi="Arial" w:cs="Arial"/>
          <w:snapToGrid w:val="0"/>
          <w:color w:val="auto"/>
          <w:kern w:val="2"/>
          <w:sz w:val="24"/>
          <w:szCs w:val="24"/>
          <w:highlight w:val="none"/>
          <w:lang w:val="en-US" w:eastAsia="zh-CN" w:bidi="ar-SA"/>
        </w:rPr>
        <w:t>，不确认的请补充说明信息</w:t>
      </w:r>
      <w:r>
        <w:rPr>
          <w:rFonts w:hint="eastAsia" w:cs="仿宋_GB2312"/>
          <w:snapToGrid w:val="0"/>
          <w:color w:val="auto"/>
          <w:kern w:val="2"/>
          <w:sz w:val="24"/>
          <w:szCs w:val="24"/>
          <w:highlight w:val="none"/>
          <w:lang w:val="en-US" w:eastAsia="zh-CN" w:bidi="ar-SA"/>
        </w:rPr>
        <w:t>】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80" w:line="540" w:lineRule="exact"/>
        <w:ind w:firstLine="640" w:firstLineChars="200"/>
        <w:textAlignment w:val="auto"/>
        <w:outlineLvl w:val="9"/>
        <w:rPr>
          <w:rFonts w:hint="eastAsia" w:cs="仿宋_GB2312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仿宋_GB2312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□本人及共同居住的家属近14天内未出现涉疫信息，未收到街道社区、疾控部门通知属于可能涉疫人员，要求进行核酸检测和隔离观察；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80" w:line="540" w:lineRule="exact"/>
        <w:ind w:firstLine="640" w:firstLineChars="200"/>
        <w:textAlignment w:val="auto"/>
        <w:outlineLvl w:val="9"/>
        <w:rPr>
          <w:rFonts w:hint="eastAsia" w:cs="仿宋_GB2312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仿宋_GB2312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□本人及共同居住的家属近14天内无国内疫情高中风险地区或国（境）外旅居史；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80" w:line="540" w:lineRule="exact"/>
        <w:ind w:firstLine="640" w:firstLineChars="200"/>
        <w:textAlignment w:val="auto"/>
        <w:outlineLvl w:val="9"/>
        <w:rPr>
          <w:rFonts w:hint="eastAsia" w:cs="仿宋_GB2312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仿宋_GB2312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□本人及共同居住的家属近14天内未曾与确诊、疑似病例或无症状感染者有过密切接触史；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80" w:line="540" w:lineRule="exact"/>
        <w:ind w:firstLine="640" w:firstLineChars="200"/>
        <w:textAlignment w:val="auto"/>
        <w:outlineLvl w:val="9"/>
        <w:rPr>
          <w:rFonts w:hint="eastAsia" w:cs="仿宋_GB2312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仿宋_GB2312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□本人及共同居住的家属目前未出现发烧、咳嗽等身体不适症状；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80" w:line="540" w:lineRule="exact"/>
        <w:ind w:firstLine="640" w:firstLineChars="200"/>
        <w:textAlignment w:val="auto"/>
        <w:outlineLvl w:val="9"/>
        <w:rPr>
          <w:rFonts w:hint="eastAsia" w:cs="仿宋_GB2312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仿宋_GB2312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□本人健康码为绿码，行程卡显示近14天内未曾前往国内疫情中高风险地区涉及城市。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9" w:leftChars="114" w:hanging="240" w:hangingChars="75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eastAsia" w:cs="仿宋_GB2312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补充</w:t>
      </w:r>
      <w:r>
        <w:rPr>
          <w:rFonts w:hint="eastAsia" w:ascii="仿宋_GB2312" w:hAnsi="仿宋_GB2312" w:eastAsia="仿宋_GB2312" w:cs="仿宋_GB2312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说明：</w:t>
      </w:r>
      <w:r>
        <w:rPr>
          <w:rFonts w:hint="eastAsia" w:cs="仿宋_GB2312"/>
          <w:snapToGrid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eastAsia" w:eastAsia="仿宋_GB2312" w:cs="仿宋_GB2312"/>
          <w:snapToGrid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cs="仿宋_GB2312"/>
          <w:snapToGrid w:val="0"/>
          <w:color w:val="auto"/>
          <w:kern w:val="2"/>
          <w:sz w:val="24"/>
          <w:szCs w:val="24"/>
          <w:highlight w:val="none"/>
          <w:lang w:val="en-US" w:eastAsia="zh-CN" w:bidi="ar-SA"/>
        </w:rPr>
        <w:t>【注：国内疫情中高风险地区涉及城市，请到微信“粤卫平台”查询】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line="540" w:lineRule="exact"/>
        <w:ind w:firstLine="640" w:firstLineChars="200"/>
        <w:textAlignment w:val="auto"/>
        <w:outlineLvl w:val="9"/>
        <w:rPr>
          <w:rFonts w:hint="eastAsia" w:cs="仿宋_GB2312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仿宋_GB2312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本人确认上述自查信息属实，并严格遵守疾控部门和公司关于新冠肺炎疫情防控政策措施要求。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77" w:rightChars="227"/>
        <w:jc w:val="center"/>
        <w:textAlignment w:val="auto"/>
        <w:outlineLvl w:val="9"/>
        <w:rPr>
          <w:rFonts w:hint="eastAsia"/>
          <w:color w:val="auto"/>
          <w:sz w:val="24"/>
          <w:szCs w:val="32"/>
          <w:highlight w:val="none"/>
          <w:lang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          </w:t>
      </w:r>
      <w:r>
        <w:rPr>
          <w:rFonts w:hint="eastAsia"/>
          <w:color w:val="auto"/>
          <w:sz w:val="24"/>
          <w:szCs w:val="32"/>
          <w:highlight w:val="none"/>
          <w:lang w:eastAsia="zh-CN"/>
        </w:rPr>
        <w:t>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77" w:rightChars="227"/>
        <w:jc w:val="center"/>
        <w:textAlignment w:val="auto"/>
        <w:outlineLvl w:val="9"/>
        <w:rPr>
          <w:rFonts w:hint="eastAsia"/>
          <w:color w:val="auto"/>
          <w:sz w:val="24"/>
          <w:szCs w:val="32"/>
          <w:highlight w:val="none"/>
          <w:lang w:eastAsia="zh-CN"/>
        </w:rPr>
      </w:pP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 xml:space="preserve">         </w:t>
      </w:r>
      <w:r>
        <w:rPr>
          <w:rFonts w:hint="eastAsia"/>
          <w:color w:val="auto"/>
          <w:sz w:val="24"/>
          <w:szCs w:val="32"/>
          <w:highlight w:val="none"/>
          <w:lang w:eastAsia="zh-CN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77" w:rightChars="227"/>
        <w:jc w:val="center"/>
        <w:textAlignment w:val="auto"/>
        <w:outlineLvl w:val="9"/>
      </w:pP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 xml:space="preserve">         </w:t>
      </w:r>
      <w:r>
        <w:rPr>
          <w:rFonts w:hint="eastAsia"/>
          <w:color w:val="auto"/>
          <w:sz w:val="24"/>
          <w:szCs w:val="32"/>
          <w:highlight w:val="none"/>
          <w:lang w:eastAsia="zh-CN"/>
        </w:rPr>
        <w:t>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95EC8"/>
    <w:rsid w:val="04421A38"/>
    <w:rsid w:val="1AC438BA"/>
    <w:rsid w:val="1B9D38A3"/>
    <w:rsid w:val="223359C4"/>
    <w:rsid w:val="23980FEB"/>
    <w:rsid w:val="2E1F1BB0"/>
    <w:rsid w:val="2FB2129E"/>
    <w:rsid w:val="33245B0A"/>
    <w:rsid w:val="366C2DE8"/>
    <w:rsid w:val="37F67008"/>
    <w:rsid w:val="3C9D7A75"/>
    <w:rsid w:val="3DED4B82"/>
    <w:rsid w:val="40AF58AF"/>
    <w:rsid w:val="42215D30"/>
    <w:rsid w:val="424222F0"/>
    <w:rsid w:val="4BEB6516"/>
    <w:rsid w:val="4E671BDF"/>
    <w:rsid w:val="52473CE3"/>
    <w:rsid w:val="55C601A9"/>
    <w:rsid w:val="55FB018B"/>
    <w:rsid w:val="56017895"/>
    <w:rsid w:val="5AC81C04"/>
    <w:rsid w:val="60530CDE"/>
    <w:rsid w:val="61A95EC8"/>
    <w:rsid w:val="673709EE"/>
    <w:rsid w:val="68113BE2"/>
    <w:rsid w:val="6AA614C8"/>
    <w:rsid w:val="6ABD5AB0"/>
    <w:rsid w:val="6B672640"/>
    <w:rsid w:val="72193154"/>
    <w:rsid w:val="76B1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240" w:lineRule="auto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next w:val="3"/>
    <w:qFormat/>
    <w:uiPriority w:val="0"/>
    <w:rPr>
      <w:sz w:val="18"/>
      <w:szCs w:val="18"/>
    </w:rPr>
  </w:style>
  <w:style w:type="paragraph" w:styleId="5">
    <w:name w:val="Body Text First Indent"/>
    <w:next w:val="6"/>
    <w:qFormat/>
    <w:uiPriority w:val="0"/>
    <w:pPr>
      <w:widowControl w:val="0"/>
      <w:autoSpaceDE/>
      <w:autoSpaceDN/>
      <w:spacing w:before="0" w:after="120" w:line="240" w:lineRule="auto"/>
      <w:ind w:left="420" w:firstLine="3748"/>
      <w:jc w:val="both"/>
    </w:pPr>
    <w:rPr>
      <w:rFonts w:ascii="Tahoma" w:hAnsi="Times New Roman" w:eastAsia="宋体" w:cs="Times New Roman"/>
      <w:sz w:val="21"/>
      <w:szCs w:val="22"/>
    </w:rPr>
  </w:style>
  <w:style w:type="paragraph" w:customStyle="1" w:styleId="6">
    <w:name w:val="Char Char Char"/>
    <w:basedOn w:val="1"/>
    <w:next w:val="4"/>
    <w:qFormat/>
    <w:uiPriority w:val="0"/>
    <w:pPr>
      <w:widowControl w:val="0"/>
      <w:autoSpaceDE/>
      <w:autoSpaceDN/>
      <w:spacing w:before="0" w:after="0" w:line="360" w:lineRule="auto"/>
      <w:ind w:left="0" w:firstLine="3584"/>
      <w:jc w:val="both"/>
    </w:pPr>
    <w:rPr>
      <w:rFonts w:ascii="Tahoma"/>
    </w:rPr>
  </w:style>
  <w:style w:type="paragraph" w:customStyle="1" w:styleId="9">
    <w:name w:val="Char Char Char Char Char Char"/>
    <w:basedOn w:val="1"/>
    <w:next w:val="5"/>
    <w:qFormat/>
    <w:uiPriority w:val="0"/>
    <w:pPr>
      <w:spacing w:line="360" w:lineRule="auto"/>
      <w:ind w:firstLine="3584"/>
    </w:pPr>
    <w:rPr>
      <w:rFonts w:ascii="Tahoma"/>
      <w:sz w:val="30"/>
    </w:rPr>
  </w:style>
  <w:style w:type="paragraph" w:customStyle="1" w:styleId="10">
    <w:name w:val="p15"/>
    <w:basedOn w:val="1"/>
    <w:next w:val="9"/>
    <w:qFormat/>
    <w:uiPriority w:val="0"/>
    <w:pPr>
      <w:widowControl/>
      <w:autoSpaceDE/>
      <w:autoSpaceDN/>
      <w:spacing w:before="100" w:after="100" w:line="240" w:lineRule="auto"/>
      <w:ind w:left="0" w:firstLine="3584"/>
    </w:pPr>
    <w:rPr>
      <w:rFonts w:ascii="Tahoma"/>
    </w:rPr>
  </w:style>
  <w:style w:type="paragraph" w:customStyle="1" w:styleId="11">
    <w:name w:val=" Char Char Char Char Char Char"/>
    <w:basedOn w:val="1"/>
    <w:next w:val="5"/>
    <w:qFormat/>
    <w:uiPriority w:val="0"/>
    <w:pPr>
      <w:widowControl w:val="0"/>
      <w:autoSpaceDE/>
      <w:autoSpaceDN/>
      <w:spacing w:before="0" w:after="0" w:line="360" w:lineRule="auto"/>
      <w:ind w:left="0" w:firstLine="3584"/>
      <w:jc w:val="both"/>
    </w:pPr>
    <w:rPr>
      <w:rFonts w:ascii="Tahom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电力行业协会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2022-04-26T02:22:00Z</dcterms:created>
  <dc:creator>程莹</dc:creator>
  <cp:lastModifiedBy>程莹</cp:lastModifiedBy>
  <dcterms:modified xsi:type="dcterms:W3CDTF">2022-04-26T02:26:06Z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6C0829D59C344D62AB991A51788E35A1</vt:lpwstr>
  </property>
</Properties>
</file>